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1742D">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2018-2023年不动产纠纷相关案件数据</w:t>
      </w:r>
    </w:p>
    <w:bookmarkEnd w:id="0"/>
    <w:p w14:paraId="56099CE2">
      <w:pPr>
        <w:jc w:val="center"/>
        <w:rPr>
          <w:rFonts w:hint="eastAsia" w:ascii="方正小标宋简体" w:hAnsi="方正小标宋简体" w:eastAsia="方正小标宋简体" w:cs="方正小标宋简体"/>
          <w:sz w:val="32"/>
          <w:szCs w:val="32"/>
          <w:lang w:val="en-US" w:eastAsia="zh-CN"/>
        </w:rPr>
      </w:pPr>
    </w:p>
    <w:p w14:paraId="49F2D35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化营商环境是推动我县经济高质量发展的关键之举，是激发市场主体活力的迫切需要。党的十八大以来，习近平总书记高度重视优化营商环境，作出一系列重要指示，强调“营商环境只有更好，没有最好”，并在深入推进东北振兴座谈会上提出要“以优化营商环境为基础，全面深化改革”，丰林县法院深入贯彻落实习总书记关于优化营商环境的重要论述和指示精神，并在上级法院的精心指导下，以优化营商环境为抓手，充分发挥人民法院在推进法治化营商环境中的职能作用，持续加强产权司法保护。严格依法保护不动产产权是加强产权司法保护的重要方面，近年来，丰林县法院依法公正高效审理不动产纠纷案件，维护市场交易秩序，保护当事人合法产权，为促进经济社会持续健康发展提供优质司法服务和保障。</w:t>
      </w:r>
    </w:p>
    <w:p w14:paraId="2C85D0FB">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数据显示：2018年至2023年，丰林县法院不动产纠纷案件数量呈现正态分布式波动，一审结案数量在2021年达到峰值后回落；不动产纠纷案件的审理时间整体呈下降趋势，受系列案件影响，2022年有所回升后明显下降，缩短幅度达88.7%，当事人的诉讼时间成本不断降低，其中，不动产合同纠纷一审案件平均结案时间由2018年的111.21天下降至2023年的5.5天。</w:t>
      </w:r>
    </w:p>
    <w:p w14:paraId="17B0700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cols w:space="720" w:num="1"/>
          <w:docGrid w:type="lines" w:linePitch="312" w:charSpace="0"/>
        </w:sectPr>
      </w:pPr>
    </w:p>
    <w:p w14:paraId="307795E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lang w:val="en-US" w:eastAsia="zh-CN"/>
        </w:rPr>
      </w:pPr>
    </w:p>
    <w:tbl>
      <w:tblPr>
        <w:tblStyle w:val="5"/>
        <w:tblW w:w="12660"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49"/>
        <w:gridCol w:w="1602"/>
        <w:gridCol w:w="1602"/>
        <w:gridCol w:w="1602"/>
        <w:gridCol w:w="1602"/>
        <w:gridCol w:w="1602"/>
        <w:gridCol w:w="1601"/>
      </w:tblGrid>
      <w:tr w14:paraId="033F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trPr>
        <w:tc>
          <w:tcPr>
            <w:tcW w:w="12660" w:type="dxa"/>
            <w:gridSpan w:val="7"/>
            <w:tcBorders>
              <w:top w:val="nil"/>
              <w:left w:val="nil"/>
              <w:bottom w:val="nil"/>
              <w:right w:val="nil"/>
            </w:tcBorders>
            <w:noWrap/>
            <w:vAlign w:val="center"/>
          </w:tcPr>
          <w:p w14:paraId="5E4DC3F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表1：</w:t>
            </w:r>
            <w:r>
              <w:rPr>
                <w:rFonts w:hint="eastAsia" w:ascii="宋体" w:hAnsi="宋体" w:cs="宋体"/>
                <w:i w:val="0"/>
                <w:iCs w:val="0"/>
                <w:color w:val="000000"/>
                <w:kern w:val="0"/>
                <w:sz w:val="32"/>
                <w:szCs w:val="32"/>
                <w:u w:val="none"/>
                <w:lang w:val="en-US" w:eastAsia="zh-CN" w:bidi="ar"/>
              </w:rPr>
              <w:t>丰林县</w:t>
            </w:r>
            <w:r>
              <w:rPr>
                <w:rFonts w:hint="eastAsia" w:ascii="宋体" w:hAnsi="宋体" w:eastAsia="宋体" w:cs="宋体"/>
                <w:i w:val="0"/>
                <w:iCs w:val="0"/>
                <w:color w:val="000000"/>
                <w:kern w:val="0"/>
                <w:sz w:val="32"/>
                <w:szCs w:val="32"/>
                <w:u w:val="none"/>
                <w:lang w:val="en-US" w:eastAsia="zh-CN" w:bidi="ar"/>
              </w:rPr>
              <w:t>法院不动产纠纷案件一审结案数量（单位：件）</w:t>
            </w:r>
          </w:p>
        </w:tc>
      </w:tr>
      <w:tr w14:paraId="35E65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BCB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D9B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BA8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8F8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8AA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7B5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876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w:t>
            </w:r>
          </w:p>
        </w:tc>
      </w:tr>
      <w:tr w14:paraId="1C25D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62E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不动产物权纠纷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928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6E6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5A8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04E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AC1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C42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320D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47B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不动产合同纠纷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5BE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F28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0AC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C0308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389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38F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r>
      <w:tr w14:paraId="21ED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7D6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3FA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BFA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946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94095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E9A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BCC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r>
      <w:tr w14:paraId="76F6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9" w:hRule="atLeast"/>
        </w:trPr>
        <w:tc>
          <w:tcPr>
            <w:tcW w:w="12660" w:type="dxa"/>
            <w:gridSpan w:val="7"/>
            <w:tcBorders>
              <w:top w:val="nil"/>
              <w:left w:val="nil"/>
              <w:bottom w:val="nil"/>
              <w:right w:val="nil"/>
            </w:tcBorders>
            <w:noWrap w:val="0"/>
            <w:vAlign w:val="center"/>
          </w:tcPr>
          <w:p w14:paraId="09DB5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表中不动产物权纠纷包含不动产登记纠纷、建设用地使用权纠纷、宅基地使用权纠纷、地役权纠纷、抵押权纠纷等5个三级案由；不动产合同纠纷包含建设用地使用权合同纠纷、房屋买卖合同纠纷、抵押合同纠纷等3个三级案由。下同。</w:t>
            </w:r>
          </w:p>
        </w:tc>
      </w:tr>
    </w:tbl>
    <w:p w14:paraId="63B0539E">
      <w:pPr>
        <w:pStyle w:val="2"/>
      </w:pPr>
    </w:p>
    <w:p w14:paraId="65B19740"/>
    <w:p w14:paraId="7B8BCAAE">
      <w:pPr>
        <w:pStyle w:val="2"/>
        <w:jc w:val="both"/>
      </w:pPr>
    </w:p>
    <w:tbl>
      <w:tblPr>
        <w:tblStyle w:val="5"/>
        <w:tblpPr w:leftFromText="180" w:rightFromText="180" w:vertAnchor="text" w:horzAnchor="page" w:tblpX="1148" w:tblpY="853"/>
        <w:tblOverlap w:val="never"/>
        <w:tblW w:w="14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49"/>
        <w:gridCol w:w="936"/>
        <w:gridCol w:w="783"/>
        <w:gridCol w:w="477"/>
        <w:gridCol w:w="816"/>
        <w:gridCol w:w="783"/>
        <w:gridCol w:w="909"/>
        <w:gridCol w:w="783"/>
        <w:gridCol w:w="783"/>
        <w:gridCol w:w="477"/>
        <w:gridCol w:w="816"/>
        <w:gridCol w:w="783"/>
        <w:gridCol w:w="477"/>
        <w:gridCol w:w="783"/>
        <w:gridCol w:w="660"/>
        <w:gridCol w:w="477"/>
        <w:gridCol w:w="783"/>
        <w:gridCol w:w="783"/>
        <w:gridCol w:w="483"/>
      </w:tblGrid>
      <w:tr w14:paraId="51814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845" w:type="dxa"/>
            <w:gridSpan w:val="19"/>
            <w:tcBorders>
              <w:top w:val="nil"/>
              <w:left w:val="nil"/>
              <w:bottom w:val="nil"/>
              <w:right w:val="nil"/>
            </w:tcBorders>
            <w:noWrap/>
            <w:vAlign w:val="center"/>
          </w:tcPr>
          <w:p w14:paraId="5025CAD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表2：</w:t>
            </w:r>
            <w:r>
              <w:rPr>
                <w:rFonts w:hint="eastAsia" w:ascii="宋体" w:hAnsi="宋体" w:cs="宋体"/>
                <w:i w:val="0"/>
                <w:iCs w:val="0"/>
                <w:color w:val="000000"/>
                <w:kern w:val="0"/>
                <w:sz w:val="32"/>
                <w:szCs w:val="32"/>
                <w:u w:val="none"/>
                <w:lang w:val="en-US" w:eastAsia="zh-CN" w:bidi="ar"/>
              </w:rPr>
              <w:t>丰林县</w:t>
            </w:r>
            <w:r>
              <w:rPr>
                <w:rFonts w:hint="eastAsia" w:ascii="宋体" w:hAnsi="宋体" w:eastAsia="宋体" w:cs="宋体"/>
                <w:i w:val="0"/>
                <w:iCs w:val="0"/>
                <w:color w:val="000000"/>
                <w:kern w:val="0"/>
                <w:sz w:val="32"/>
                <w:szCs w:val="32"/>
                <w:u w:val="none"/>
                <w:lang w:val="en-US" w:eastAsia="zh-CN" w:bidi="ar"/>
              </w:rPr>
              <w:t>法院不动产纠纷案件平均结案时间（单位：天）</w:t>
            </w:r>
          </w:p>
        </w:tc>
      </w:tr>
      <w:tr w14:paraId="5CC75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149" w:type="dxa"/>
            <w:vMerge w:val="restart"/>
            <w:tcBorders>
              <w:top w:val="single" w:color="000000" w:sz="4" w:space="0"/>
              <w:left w:val="single" w:color="000000" w:sz="4" w:space="0"/>
              <w:bottom w:val="single" w:color="000000" w:sz="4" w:space="0"/>
              <w:right w:val="single" w:color="000000" w:sz="4" w:space="0"/>
            </w:tcBorders>
            <w:noWrap/>
            <w:vAlign w:val="center"/>
          </w:tcPr>
          <w:p w14:paraId="01781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类型</w:t>
            </w:r>
          </w:p>
        </w:tc>
        <w:tc>
          <w:tcPr>
            <w:tcW w:w="2166" w:type="dxa"/>
            <w:gridSpan w:val="3"/>
            <w:tcBorders>
              <w:top w:val="single" w:color="000000" w:sz="4" w:space="0"/>
              <w:left w:val="single" w:color="000000" w:sz="4" w:space="0"/>
              <w:bottom w:val="single" w:color="000000" w:sz="4" w:space="0"/>
              <w:right w:val="single" w:color="000000" w:sz="4" w:space="0"/>
            </w:tcBorders>
            <w:noWrap/>
            <w:vAlign w:val="center"/>
          </w:tcPr>
          <w:p w14:paraId="41C6B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w:t>
            </w:r>
          </w:p>
        </w:tc>
        <w:tc>
          <w:tcPr>
            <w:tcW w:w="2475" w:type="dxa"/>
            <w:gridSpan w:val="3"/>
            <w:tcBorders>
              <w:top w:val="single" w:color="000000" w:sz="4" w:space="0"/>
              <w:left w:val="single" w:color="000000" w:sz="4" w:space="0"/>
              <w:bottom w:val="single" w:color="000000" w:sz="4" w:space="0"/>
              <w:right w:val="single" w:color="000000" w:sz="4" w:space="0"/>
            </w:tcBorders>
            <w:noWrap/>
            <w:vAlign w:val="center"/>
          </w:tcPr>
          <w:p w14:paraId="153D0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w:t>
            </w:r>
          </w:p>
        </w:tc>
        <w:tc>
          <w:tcPr>
            <w:tcW w:w="2043" w:type="dxa"/>
            <w:gridSpan w:val="3"/>
            <w:tcBorders>
              <w:top w:val="single" w:color="000000" w:sz="4" w:space="0"/>
              <w:left w:val="single" w:color="000000" w:sz="4" w:space="0"/>
              <w:bottom w:val="single" w:color="000000" w:sz="4" w:space="0"/>
              <w:right w:val="single" w:color="000000" w:sz="4" w:space="0"/>
            </w:tcBorders>
            <w:noWrap/>
            <w:vAlign w:val="center"/>
          </w:tcPr>
          <w:p w14:paraId="3EA8C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w:t>
            </w:r>
          </w:p>
        </w:tc>
        <w:tc>
          <w:tcPr>
            <w:tcW w:w="2043" w:type="dxa"/>
            <w:gridSpan w:val="3"/>
            <w:tcBorders>
              <w:top w:val="single" w:color="000000" w:sz="4" w:space="0"/>
              <w:left w:val="single" w:color="000000" w:sz="4" w:space="0"/>
              <w:bottom w:val="single" w:color="000000" w:sz="4" w:space="0"/>
              <w:right w:val="single" w:color="000000" w:sz="4" w:space="0"/>
            </w:tcBorders>
            <w:noWrap/>
            <w:vAlign w:val="center"/>
          </w:tcPr>
          <w:p w14:paraId="2F0FB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w:t>
            </w:r>
          </w:p>
        </w:tc>
        <w:tc>
          <w:tcPr>
            <w:tcW w:w="1920" w:type="dxa"/>
            <w:gridSpan w:val="3"/>
            <w:tcBorders>
              <w:top w:val="single" w:color="000000" w:sz="4" w:space="0"/>
              <w:left w:val="single" w:color="000000" w:sz="4" w:space="0"/>
              <w:bottom w:val="single" w:color="000000" w:sz="4" w:space="0"/>
              <w:right w:val="single" w:color="000000" w:sz="4" w:space="0"/>
            </w:tcBorders>
            <w:noWrap/>
            <w:vAlign w:val="center"/>
          </w:tcPr>
          <w:p w14:paraId="20862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w:t>
            </w:r>
          </w:p>
        </w:tc>
        <w:tc>
          <w:tcPr>
            <w:tcW w:w="2049" w:type="dxa"/>
            <w:gridSpan w:val="3"/>
            <w:tcBorders>
              <w:top w:val="single" w:color="000000" w:sz="4" w:space="0"/>
              <w:left w:val="single" w:color="000000" w:sz="4" w:space="0"/>
              <w:bottom w:val="single" w:color="000000" w:sz="4" w:space="0"/>
              <w:right w:val="single" w:color="000000" w:sz="4" w:space="0"/>
            </w:tcBorders>
            <w:noWrap/>
            <w:vAlign w:val="center"/>
          </w:tcPr>
          <w:p w14:paraId="4CC2D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r>
      <w:tr w14:paraId="5F86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2149" w:type="dxa"/>
            <w:vMerge w:val="continue"/>
            <w:tcBorders>
              <w:top w:val="single" w:color="000000" w:sz="4" w:space="0"/>
              <w:left w:val="single" w:color="000000" w:sz="4" w:space="0"/>
              <w:bottom w:val="single" w:color="000000" w:sz="4" w:space="0"/>
              <w:right w:val="single" w:color="000000" w:sz="4" w:space="0"/>
            </w:tcBorders>
            <w:noWrap/>
            <w:vAlign w:val="center"/>
          </w:tcPr>
          <w:p w14:paraId="1BFC77BF">
            <w:pPr>
              <w:jc w:val="center"/>
              <w:rPr>
                <w:rFonts w:hint="eastAsia" w:ascii="宋体" w:hAnsi="宋体" w:eastAsia="宋体" w:cs="宋体"/>
                <w:i w:val="0"/>
                <w:iCs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noWrap/>
            <w:vAlign w:val="center"/>
          </w:tcPr>
          <w:p w14:paraId="78DD8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一审</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19E1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二审</w:t>
            </w:r>
          </w:p>
        </w:tc>
        <w:tc>
          <w:tcPr>
            <w:tcW w:w="477" w:type="dxa"/>
            <w:tcBorders>
              <w:top w:val="single" w:color="000000" w:sz="4" w:space="0"/>
              <w:left w:val="single" w:color="000000" w:sz="4" w:space="0"/>
              <w:bottom w:val="single" w:color="000000" w:sz="4" w:space="0"/>
              <w:right w:val="single" w:color="000000" w:sz="4" w:space="0"/>
            </w:tcBorders>
            <w:noWrap/>
            <w:vAlign w:val="center"/>
          </w:tcPr>
          <w:p w14:paraId="56DA3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再审</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F3C5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一审</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25B3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二审</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26AC1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再审</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323B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一审</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1155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二审</w:t>
            </w:r>
          </w:p>
        </w:tc>
        <w:tc>
          <w:tcPr>
            <w:tcW w:w="477" w:type="dxa"/>
            <w:tcBorders>
              <w:top w:val="single" w:color="000000" w:sz="4" w:space="0"/>
              <w:left w:val="single" w:color="000000" w:sz="4" w:space="0"/>
              <w:bottom w:val="single" w:color="000000" w:sz="4" w:space="0"/>
              <w:right w:val="single" w:color="000000" w:sz="4" w:space="0"/>
            </w:tcBorders>
            <w:noWrap/>
            <w:vAlign w:val="center"/>
          </w:tcPr>
          <w:p w14:paraId="289C4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再审</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26C5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一审</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0834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二审</w:t>
            </w:r>
          </w:p>
        </w:tc>
        <w:tc>
          <w:tcPr>
            <w:tcW w:w="477" w:type="dxa"/>
            <w:tcBorders>
              <w:top w:val="single" w:color="000000" w:sz="4" w:space="0"/>
              <w:left w:val="single" w:color="000000" w:sz="4" w:space="0"/>
              <w:bottom w:val="single" w:color="000000" w:sz="4" w:space="0"/>
              <w:right w:val="single" w:color="000000" w:sz="4" w:space="0"/>
            </w:tcBorders>
            <w:noWrap/>
            <w:vAlign w:val="center"/>
          </w:tcPr>
          <w:p w14:paraId="2E798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再审</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219E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一审</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FDB2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二审</w:t>
            </w:r>
          </w:p>
        </w:tc>
        <w:tc>
          <w:tcPr>
            <w:tcW w:w="477" w:type="dxa"/>
            <w:tcBorders>
              <w:top w:val="single" w:color="000000" w:sz="4" w:space="0"/>
              <w:left w:val="single" w:color="000000" w:sz="4" w:space="0"/>
              <w:bottom w:val="single" w:color="000000" w:sz="4" w:space="0"/>
              <w:right w:val="single" w:color="000000" w:sz="4" w:space="0"/>
            </w:tcBorders>
            <w:noWrap/>
            <w:vAlign w:val="center"/>
          </w:tcPr>
          <w:p w14:paraId="433F0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再审</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6746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一审</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DD30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二审</w:t>
            </w:r>
          </w:p>
        </w:tc>
        <w:tc>
          <w:tcPr>
            <w:tcW w:w="483" w:type="dxa"/>
            <w:tcBorders>
              <w:top w:val="single" w:color="000000" w:sz="4" w:space="0"/>
              <w:left w:val="single" w:color="000000" w:sz="4" w:space="0"/>
              <w:bottom w:val="single" w:color="000000" w:sz="4" w:space="0"/>
              <w:right w:val="single" w:color="000000" w:sz="4" w:space="0"/>
            </w:tcBorders>
            <w:noWrap/>
            <w:vAlign w:val="center"/>
          </w:tcPr>
          <w:p w14:paraId="1CD70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再审</w:t>
            </w:r>
          </w:p>
        </w:tc>
      </w:tr>
      <w:tr w14:paraId="2B7D9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2149" w:type="dxa"/>
            <w:tcBorders>
              <w:top w:val="single" w:color="000000" w:sz="4" w:space="0"/>
              <w:left w:val="single" w:color="000000" w:sz="4" w:space="0"/>
              <w:bottom w:val="single" w:color="000000" w:sz="4" w:space="0"/>
              <w:right w:val="single" w:color="000000" w:sz="4" w:space="0"/>
            </w:tcBorders>
            <w:noWrap/>
            <w:vAlign w:val="center"/>
          </w:tcPr>
          <w:p w14:paraId="6510A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不动产物权纠纷</w:t>
            </w:r>
          </w:p>
        </w:tc>
        <w:tc>
          <w:tcPr>
            <w:tcW w:w="906" w:type="dxa"/>
            <w:tcBorders>
              <w:top w:val="single" w:color="000000" w:sz="4" w:space="0"/>
              <w:left w:val="single" w:color="000000" w:sz="4" w:space="0"/>
              <w:bottom w:val="single" w:color="000000" w:sz="4" w:space="0"/>
              <w:right w:val="single" w:color="000000" w:sz="4" w:space="0"/>
            </w:tcBorders>
            <w:noWrap/>
            <w:vAlign w:val="center"/>
          </w:tcPr>
          <w:p w14:paraId="035F5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8BF5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noWrap/>
            <w:vAlign w:val="center"/>
          </w:tcPr>
          <w:p w14:paraId="17A90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5A77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B470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23105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2187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F33D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noWrap/>
            <w:vAlign w:val="center"/>
          </w:tcPr>
          <w:p w14:paraId="50859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3A4A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A4B3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noWrap/>
            <w:vAlign w:val="center"/>
          </w:tcPr>
          <w:p w14:paraId="6AF1B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F369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AB1F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noWrap/>
            <w:vAlign w:val="center"/>
          </w:tcPr>
          <w:p w14:paraId="04885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249D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54B0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ign w:val="center"/>
          </w:tcPr>
          <w:p w14:paraId="145C2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7588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2149" w:type="dxa"/>
            <w:tcBorders>
              <w:top w:val="single" w:color="000000" w:sz="4" w:space="0"/>
              <w:left w:val="single" w:color="000000" w:sz="4" w:space="0"/>
              <w:bottom w:val="single" w:color="000000" w:sz="4" w:space="0"/>
              <w:right w:val="single" w:color="000000" w:sz="4" w:space="0"/>
            </w:tcBorders>
            <w:noWrap/>
            <w:vAlign w:val="center"/>
          </w:tcPr>
          <w:p w14:paraId="51E83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不动产合同纠纷</w:t>
            </w:r>
          </w:p>
        </w:tc>
        <w:tc>
          <w:tcPr>
            <w:tcW w:w="906" w:type="dxa"/>
            <w:tcBorders>
              <w:top w:val="single" w:color="000000" w:sz="4" w:space="0"/>
              <w:left w:val="single" w:color="000000" w:sz="4" w:space="0"/>
              <w:bottom w:val="single" w:color="000000" w:sz="4" w:space="0"/>
              <w:right w:val="single" w:color="000000" w:sz="4" w:space="0"/>
            </w:tcBorders>
            <w:noWrap/>
            <w:vAlign w:val="center"/>
          </w:tcPr>
          <w:p w14:paraId="76BA7EC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78</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67</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F074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noWrap/>
            <w:vAlign w:val="center"/>
          </w:tcPr>
          <w:p w14:paraId="4A703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9B7A0A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52.50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FFDE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1DFFFDA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130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8E3668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4A2A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noWrap/>
            <w:vAlign w:val="center"/>
          </w:tcPr>
          <w:p w14:paraId="7A017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46D238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26.44</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EDC6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noWrap/>
            <w:vAlign w:val="center"/>
          </w:tcPr>
          <w:p w14:paraId="14B53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33FBED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48.8</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D340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noWrap/>
            <w:vAlign w:val="center"/>
          </w:tcPr>
          <w:p w14:paraId="0439A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896D45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5.5</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1988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ign w:val="center"/>
          </w:tcPr>
          <w:p w14:paraId="2A965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14:paraId="70A9278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E095EA7-5E8D-4E9C-A30D-6758DE5BE709}"/>
  </w:font>
  <w:font w:name="Microsoft JhengHei">
    <w:panose1 w:val="020B0604030504040204"/>
    <w:charset w:val="88"/>
    <w:family w:val="swiss"/>
    <w:pitch w:val="default"/>
    <w:sig w:usb0="00000087" w:usb1="28AF4000" w:usb2="00000016" w:usb3="00000000" w:csb0="00100009" w:csb1="00000000"/>
  </w:font>
  <w:font w:name="方正小标宋简体">
    <w:panose1 w:val="02000000000000000000"/>
    <w:charset w:val="86"/>
    <w:family w:val="auto"/>
    <w:pitch w:val="default"/>
    <w:sig w:usb0="00000001" w:usb1="08000000" w:usb2="00000000" w:usb3="00000000" w:csb0="00040000" w:csb1="00000000"/>
    <w:embedRegular r:id="rId2" w:fontKey="{2B8AFB26-A7BE-4940-ADE3-F4A44A6A4D64}"/>
  </w:font>
  <w:font w:name="仿宋_GB2312">
    <w:altName w:val="仿宋"/>
    <w:panose1 w:val="02010609030101010101"/>
    <w:charset w:val="86"/>
    <w:family w:val="auto"/>
    <w:pitch w:val="default"/>
    <w:sig w:usb0="00000000" w:usb1="00000000" w:usb2="00000000" w:usb3="00000000" w:csb0="00040000" w:csb1="00000000"/>
    <w:embedRegular r:id="rId3" w:fontKey="{24F633CE-7916-444C-99F4-5C44C1E3CC8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418C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F874ED">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2F874E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2779F"/>
    <w:rsid w:val="5002779F"/>
    <w:rsid w:val="73A6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spacing w:line="1079" w:lineRule="exact"/>
      <w:ind w:right="417"/>
      <w:jc w:val="center"/>
      <w:outlineLvl w:val="0"/>
    </w:pPr>
    <w:rPr>
      <w:rFonts w:ascii="Microsoft JhengHei" w:hAnsi="Microsoft JhengHei" w:eastAsia="Microsoft JhengHei" w:cs="Microsoft JhengHei"/>
      <w:b/>
      <w:bCs/>
      <w:sz w:val="72"/>
      <w:szCs w:val="72"/>
      <w:lang w:val="zh-CN" w:eastAsia="zh-CN" w:bidi="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2024-12-24T06:47:00Z</dcterms:created>
  <dc:creator>白小胖</dc:creator>
  <cp:lastModifiedBy>白小胖</cp:lastModifiedBy>
  <dcterms:modified xsi:type="dcterms:W3CDTF">2024-12-24T06:57:08Z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56D104E21CC346C99845C5F09B3D69D8_13</vt:lpwstr>
  </property>
</Properties>
</file>